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                       Grodków, dnia 27 lutego 2015 r.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GGR.II.6840.6.2014.2015                      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7"/>
          <w:szCs w:val="27"/>
        </w:rPr>
      </w:pPr>
      <w:r w:rsidRPr="004B64CC">
        <w:rPr>
          <w:sz w:val="23"/>
          <w:szCs w:val="23"/>
        </w:rPr>
        <w:t xml:space="preserve">                  </w:t>
      </w:r>
      <w:r w:rsidRPr="004B64CC">
        <w:rPr>
          <w:b/>
          <w:sz w:val="27"/>
          <w:szCs w:val="27"/>
        </w:rPr>
        <w:t>Wykaz nieruchomości przeznaczonej do zbycia</w:t>
      </w:r>
    </w:p>
    <w:p w:rsidR="004B64CC" w:rsidRPr="004B64CC" w:rsidRDefault="004B64CC" w:rsidP="004B64CC">
      <w:pPr>
        <w:jc w:val="both"/>
        <w:rPr>
          <w:b/>
          <w:sz w:val="27"/>
          <w:szCs w:val="27"/>
        </w:rPr>
      </w:pPr>
    </w:p>
    <w:p w:rsidR="004B64CC" w:rsidRPr="004B64CC" w:rsidRDefault="004B64CC" w:rsidP="004B64CC">
      <w:pPr>
        <w:jc w:val="both"/>
        <w:rPr>
          <w:b/>
          <w:sz w:val="27"/>
          <w:szCs w:val="27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Na podstawie: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- art.35 ustawy z dnia 21 sierpnia 1997 roku o gospodarce nieruchomościami;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( Dz. U. z 2014 r. poz. 518 z </w:t>
      </w:r>
      <w:proofErr w:type="spellStart"/>
      <w:r w:rsidRPr="004B64CC">
        <w:rPr>
          <w:sz w:val="23"/>
          <w:szCs w:val="23"/>
        </w:rPr>
        <w:t>późn</w:t>
      </w:r>
      <w:proofErr w:type="spellEnd"/>
      <w:r w:rsidRPr="004B64CC">
        <w:rPr>
          <w:sz w:val="23"/>
          <w:szCs w:val="23"/>
        </w:rPr>
        <w:t>. zm.),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>- uchwały Nr IV/25/15 Rady Miejskiej w Grodkowie z dnia 25 lutego 2015 r. w sprawie zbycia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przez Gminę Grodków nieruchomości gminnej niezabudowanej, położonej na terenie miasta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Grodkowa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- Obwieszczenia Burmistrza Grodkowa z dnia 27 lutego 2015 r. GGR.II.6840.6.2014.2015 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w sprawie wykazania do zbycia nieruchomości gminnej w trybie przetargowym.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Burmistrz Grodkowa: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     § 1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>Przeznacza do zbycia nieruchomość z zasobu nieruchomości Gminy Grodków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stanowiącą: </w:t>
      </w:r>
    </w:p>
    <w:p w:rsidR="004B64CC" w:rsidRPr="004B64CC" w:rsidRDefault="004B64CC" w:rsidP="004B64CC">
      <w:pPr>
        <w:keepNext/>
        <w:spacing w:before="240" w:after="60"/>
        <w:outlineLvl w:val="2"/>
        <w:rPr>
          <w:rFonts w:ascii="Arial" w:hAnsi="Arial" w:cs="Arial"/>
          <w:b/>
          <w:bCs/>
          <w:sz w:val="20"/>
          <w:szCs w:val="20"/>
        </w:rPr>
      </w:pPr>
      <w:r w:rsidRPr="004B64CC">
        <w:rPr>
          <w:rFonts w:ascii="Arial" w:hAnsi="Arial" w:cs="Arial"/>
          <w:b/>
          <w:bCs/>
          <w:sz w:val="20"/>
          <w:szCs w:val="20"/>
        </w:rPr>
        <w:t>1.Działkę niezabudowaną: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b/>
          <w:sz w:val="23"/>
          <w:szCs w:val="23"/>
        </w:rPr>
        <w:t xml:space="preserve">   </w:t>
      </w:r>
      <w:r w:rsidRPr="004B64CC">
        <w:rPr>
          <w:sz w:val="23"/>
          <w:szCs w:val="23"/>
        </w:rPr>
        <w:t xml:space="preserve">Nr 603/4  a. m. 6, R III b.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2.Powierzchnia: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b/>
          <w:sz w:val="23"/>
          <w:szCs w:val="23"/>
        </w:rPr>
        <w:t xml:space="preserve">   </w:t>
      </w:r>
      <w:r w:rsidRPr="004B64CC">
        <w:rPr>
          <w:sz w:val="23"/>
          <w:szCs w:val="23"/>
        </w:rPr>
        <w:t>0,2205 ha,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3.Kw. Nr: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OP1N/00038754/9,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4.Położenie: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b/>
          <w:sz w:val="23"/>
          <w:szCs w:val="23"/>
        </w:rPr>
        <w:t xml:space="preserve">   </w:t>
      </w:r>
      <w:r w:rsidRPr="004B64CC">
        <w:rPr>
          <w:sz w:val="23"/>
          <w:szCs w:val="23"/>
        </w:rPr>
        <w:t>Grodków ul. Żeromskiego,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5.Opis nieruchomości: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Działka Nr 603/4 o powierzchni 0,2205 ha, niezabudowana, położona przy drodze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o nawierzchni urządzonej w Grodkowie przy ul. Żeromskiego.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Sąsiedztwo funkcji: - nieruchomość graniczy z nieruchomościami gruntowymi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zabudowanymi i niezabudowanymi o funkcji mieszkalnej.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Kształt działki: - regularny w kształcie kwadratu.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Ukształtowanie terenu: - równy bez pofałdowań.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Dojazd do nieruchomości: - z drogi urządzonej przez wąski pas gruntu przez który przebiega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            kabel energetyczny wysokiego napięcia,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Infrastruktura techniczna: - możliwość podłączenia do sieci elektrycznej, wodociągowej i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             kanalizacyjnej do sieci miejskiej i gazowej.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lastRenderedPageBreak/>
        <w:t xml:space="preserve">                                                           Str.2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Stan zagospodarowania: - działka niezabudowana, położona  w Grodkowie przy ul.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         Żeromskiego . Działka położona przy drodze urządzonej,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         niezabudowana. Wzdłuż działki od strony od strony dojazdowej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         wydzielony wąski pas gruntu – działka 603/3 przez który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         przechodzi kabel energetyczny wysokiego napięcia.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5.Obciążenia.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Nieruchomość wykazana do zbycia jest wolna od wszelkich obciążeń i zobowiązań..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6.Przeznaczenie w planie miejscowym zagospodarowania przestrzennego: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Zgodnie z miejscowym planem zagospodarowania przestrzennego  miasta Grodków,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zatwierdzonym uchwałą Rady Miejskiej w Grodkowie Nr XXXV/375/2006 Rady Miejskiej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w Grodkowie z dnia 27 września 2006 r. oraz uchwałą Nr XXV/262/08 Rady Miejskiej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w Grodkowie z dnia 30 grudnia 208 r. zmieniającą uchwałę  w sprawie miejscowego planu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zagospodarowania przestrzennego miasta Grodkowa, teren obejmujący działkę Nr 603/4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w Grodkowie przy ul. Żeromskiego posiada zgodę na przeznaczenie na cele nie rolne i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nieleśne, oznaczony jest symbolem MN/43 – przeznaczenie podstawowe – zabudowa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mieszkaniowa jednorodzinna.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7.Forma zbycia: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sprzedaż w trybie przetargu ustnego nieograniczonego. 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       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8.Cena nieruchomości: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161 406,00 zł, słownie: sto sześćdziesiąt jeden tysięcy, czterysta sześć złotych.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9.Koszty opracowania niezbędnej dokumentacji do zbycia nieruchomości: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2 088,62 zł słownie: dwa tysiące osiemdziesiąt osiem złotych i 62/100.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§ 2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Wykaz, zostaje wywieszony na tablicy ogłoszeń Urzędu Miejskiego w Grodkowie na okres </w:t>
      </w:r>
      <w:r w:rsidRPr="004B64CC">
        <w:rPr>
          <w:b/>
          <w:sz w:val="23"/>
          <w:szCs w:val="23"/>
        </w:rPr>
        <w:t>21 dni</w:t>
      </w:r>
      <w:r w:rsidRPr="004B64CC">
        <w:rPr>
          <w:sz w:val="23"/>
          <w:szCs w:val="23"/>
        </w:rPr>
        <w:t xml:space="preserve">, oraz podany do publicznej wiadomości w Internecie na stronie Biuletynu Informacji Publicznej Urzędu.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Ponadto informację o wywieszeniu w/w Wykazu podaje się do publicznej wiadomości po przez ogłoszenie w prasie lokalnej Panoramy Powiatu Brzeskiego na okres  </w:t>
      </w:r>
      <w:r w:rsidRPr="004B64CC">
        <w:rPr>
          <w:b/>
          <w:sz w:val="23"/>
          <w:szCs w:val="23"/>
        </w:rPr>
        <w:t>6 tygodni</w:t>
      </w:r>
      <w:r w:rsidRPr="004B64CC">
        <w:rPr>
          <w:sz w:val="23"/>
          <w:szCs w:val="23"/>
        </w:rPr>
        <w:t xml:space="preserve"> od dnia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wywieszenia Wykazu.                                                          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                    </w:t>
      </w:r>
      <w:r w:rsidRPr="004B64CC">
        <w:rPr>
          <w:b/>
          <w:sz w:val="23"/>
          <w:szCs w:val="23"/>
        </w:rPr>
        <w:t>§ 3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>Osobom, którym przysługuje pierwszeństwo nabycia przedmiotowej nieruchomości zgodnie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>z art.34 ust.1 pkt.1 i 2 ustawy o gospodarce nieruchomościami, winne złożyć wnioski o jej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>nabycie w terminie 6-ciu tygodni licząc od dnia wywieszenia niniejszego wykazu.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>Po upływie tego terminu powyższa nieruchomość zostanie sprzedana w oparciu o  § 1 pkt.7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Str.2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§ 4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                                                 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 xml:space="preserve">Niniejszy wykaz wywieszono na tablicy Urzędu od dnia </w:t>
      </w:r>
      <w:r w:rsidRPr="004B64CC">
        <w:rPr>
          <w:b/>
          <w:sz w:val="23"/>
          <w:szCs w:val="23"/>
        </w:rPr>
        <w:t>2 marca 2015 r</w:t>
      </w:r>
      <w:r w:rsidRPr="004B64CC">
        <w:rPr>
          <w:sz w:val="23"/>
          <w:szCs w:val="23"/>
        </w:rPr>
        <w:t xml:space="preserve">. do dnia 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>23 marca 2011 r.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§ 5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>Po upływie terminu określonego w § 3 Wykazu zostanie ogłoszony Przetarg nieograniczony na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  <w:r w:rsidRPr="004B64CC">
        <w:rPr>
          <w:sz w:val="23"/>
          <w:szCs w:val="23"/>
        </w:rPr>
        <w:t>zbycie w/w nieruchomości gminnej.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                               BURMISTRZ GRODKOWA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r w:rsidRPr="004B64CC">
        <w:rPr>
          <w:b/>
          <w:sz w:val="23"/>
          <w:szCs w:val="23"/>
        </w:rPr>
        <w:t xml:space="preserve">                                                                                           MAREK ANTONIEWICZ</w:t>
      </w: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0"/>
          <w:szCs w:val="20"/>
        </w:rPr>
      </w:pPr>
      <w:r w:rsidRPr="004B64CC">
        <w:rPr>
          <w:b/>
          <w:sz w:val="20"/>
          <w:szCs w:val="20"/>
        </w:rPr>
        <w:t>WF/3.</w:t>
      </w:r>
    </w:p>
    <w:p w:rsidR="004B64CC" w:rsidRPr="004B64CC" w:rsidRDefault="004B64CC" w:rsidP="004B64CC">
      <w:pPr>
        <w:jc w:val="both"/>
        <w:rPr>
          <w:b/>
          <w:sz w:val="20"/>
          <w:szCs w:val="20"/>
        </w:rPr>
      </w:pPr>
      <w:r w:rsidRPr="004B64CC">
        <w:rPr>
          <w:b/>
          <w:sz w:val="20"/>
          <w:szCs w:val="20"/>
        </w:rPr>
        <w:t>( Wyk.str.17.).</w:t>
      </w: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</w:p>
    <w:p w:rsidR="004B64CC" w:rsidRPr="004B64CC" w:rsidRDefault="004B64CC" w:rsidP="004B64CC">
      <w:pPr>
        <w:jc w:val="both"/>
        <w:rPr>
          <w:b/>
          <w:sz w:val="23"/>
          <w:szCs w:val="23"/>
        </w:rPr>
      </w:pPr>
      <w:bookmarkStart w:id="0" w:name="_GoBack"/>
      <w:bookmarkEnd w:id="0"/>
    </w:p>
    <w:sectPr w:rsidR="004B64CC" w:rsidRPr="004B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1"/>
    <w:rsid w:val="00010AC8"/>
    <w:rsid w:val="001330AF"/>
    <w:rsid w:val="001B7348"/>
    <w:rsid w:val="002620C5"/>
    <w:rsid w:val="00282D26"/>
    <w:rsid w:val="002B0247"/>
    <w:rsid w:val="002C71F5"/>
    <w:rsid w:val="00444C92"/>
    <w:rsid w:val="00446624"/>
    <w:rsid w:val="00462ECE"/>
    <w:rsid w:val="00491BA2"/>
    <w:rsid w:val="004B64CC"/>
    <w:rsid w:val="00541488"/>
    <w:rsid w:val="00555C52"/>
    <w:rsid w:val="00582754"/>
    <w:rsid w:val="005E652C"/>
    <w:rsid w:val="005F28FE"/>
    <w:rsid w:val="00626C50"/>
    <w:rsid w:val="00672C5F"/>
    <w:rsid w:val="00781131"/>
    <w:rsid w:val="00817E24"/>
    <w:rsid w:val="00823138"/>
    <w:rsid w:val="00846D7B"/>
    <w:rsid w:val="00860BD2"/>
    <w:rsid w:val="00872D17"/>
    <w:rsid w:val="008826EA"/>
    <w:rsid w:val="008E6A86"/>
    <w:rsid w:val="009E0769"/>
    <w:rsid w:val="00A15B1F"/>
    <w:rsid w:val="00B15EB2"/>
    <w:rsid w:val="00B21D2B"/>
    <w:rsid w:val="00B250E7"/>
    <w:rsid w:val="00B455EF"/>
    <w:rsid w:val="00B855BA"/>
    <w:rsid w:val="00BA7EAE"/>
    <w:rsid w:val="00C14ED2"/>
    <w:rsid w:val="00C5585A"/>
    <w:rsid w:val="00C77AEE"/>
    <w:rsid w:val="00DE1F80"/>
    <w:rsid w:val="00E31317"/>
    <w:rsid w:val="00E810C0"/>
    <w:rsid w:val="00E86BAC"/>
    <w:rsid w:val="00EF506F"/>
    <w:rsid w:val="00F66F8A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D127-7E37-4C95-B4E7-C8CE3ED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1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1131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Wojtas_Franciszek</dc:creator>
  <cp:keywords/>
  <dc:description/>
  <cp:lastModifiedBy>Wojtas_Franciszek</cp:lastModifiedBy>
  <cp:revision>48</cp:revision>
  <dcterms:created xsi:type="dcterms:W3CDTF">2014-03-03T10:36:00Z</dcterms:created>
  <dcterms:modified xsi:type="dcterms:W3CDTF">2015-02-27T11:04:00Z</dcterms:modified>
</cp:coreProperties>
</file>